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243372" w:rsidRPr="00243372" w:rsidTr="00243372">
        <w:tc>
          <w:tcPr>
            <w:tcW w:w="9576" w:type="dxa"/>
          </w:tcPr>
          <w:p w:rsidR="00243372" w:rsidRPr="009D0C5D" w:rsidRDefault="00243372" w:rsidP="00243372">
            <w:pPr>
              <w:spacing w:before="100" w:beforeAutospacing="1" w:after="100" w:afterAutospacing="1"/>
              <w:jc w:val="center"/>
              <w:outlineLvl w:val="0"/>
              <w:rPr>
                <w:rFonts w:ascii="Montserrat" w:eastAsia="Times New Roman" w:hAnsi="Montserrat" w:cs="Times New Roman"/>
                <w:b/>
                <w:bCs/>
                <w:kern w:val="36"/>
                <w:sz w:val="36"/>
                <w:szCs w:val="36"/>
              </w:rPr>
            </w:pPr>
            <w:r w:rsidRPr="00243372">
              <w:rPr>
                <w:rFonts w:ascii="Montserrat" w:eastAsia="Times New Roman" w:hAnsi="Montserrat" w:cs="Times New Roman"/>
                <w:b/>
                <w:bCs/>
                <w:kern w:val="36"/>
                <w:sz w:val="36"/>
                <w:szCs w:val="36"/>
              </w:rPr>
              <w:t>All command line arguments</w:t>
            </w:r>
          </w:p>
        </w:tc>
      </w:tr>
      <w:tr w:rsidR="00243372" w:rsidRPr="00243372" w:rsidTr="00243372">
        <w:tc>
          <w:tcPr>
            <w:tcW w:w="9576" w:type="dxa"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28"/>
              <w:gridCol w:w="3088"/>
              <w:gridCol w:w="2276"/>
              <w:gridCol w:w="2558"/>
            </w:tblGrid>
            <w:tr w:rsidR="00243372" w:rsidRPr="00243372" w:rsidTr="00243372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Argument Command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Value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Default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Description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9D0C5D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CONFIGURATION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-h, --help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show this help message and exit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--exit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Terminate after installation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--data-dir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DATA_DIR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./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base path where all user data is stored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config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CONFIG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configs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/stable-diffusion/v1-inference.yaml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path to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config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which constructs model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ckpt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CKPT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model.ckpt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path to checkpoint of stable diffusion model; if specified, this checkpoint will be added to the list of checkpoints and loaded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ckpt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-dir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CKPT_DIR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Path to directory with stable diffusion checkpoints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--no-download-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sd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-model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don't download SD1.5 model even if no model is found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vae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-dir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VAE_PATH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Path to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Variational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Autoencoders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model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vae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-path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VAE_PATH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Checkpoint to use as VAE; setting this argument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gfpgan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-dir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GFPGAN_DIR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GFPGAN/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GFPGAN directory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gfpgan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-model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GFPGAN_MODEL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GFPGAN model file name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codeformer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-models-path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CODEFORMER_MODELS_PATH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models/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Codeformer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Path to directory with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codeformer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model file(s).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gfpgan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-models-path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GFPGAN_MODELS_PATH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models/GFPGAN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Path to directory with GFPGAN model file(s).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esrgan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-models-path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ESRGAN_MODELS_PATH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models/ESRGAN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Path to directory with ESRGAN model file(s).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bsrgan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-models-path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BSRGAN_MODELS_PATH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models/BSRGAN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Path to directory with BSRGAN model file(s).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realesrgan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-models-path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REALESRGAN_MODELS_PATH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models/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RealESRGAN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Path to directory with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RealESRGAN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model file(s).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scunet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-models-path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SCUNET_MODELS_PATH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models/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ScuNET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Path to directory with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ScuNET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model file(s).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swinir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-models-path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SWINIR_MODELS_PATH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models/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SwinIR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Path to directory with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SwinIR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and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SwinIR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v2 model file(s).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ldsr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-models-path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LDSR_MODELS_PATH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models/LDSR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Path to directory with LDSR model file(s).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9D0C5D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</w:p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lora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-dir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9D0C5D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</w:p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LORA_DIR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9D0C5D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</w:p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models/Lora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9D0C5D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</w:p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Path to directory with Lora networks.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--clip-models-path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CLIP_MODELS_PATH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Path to directory with CLIP model file(s).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--embeddings-dir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EMBEDDINGS_DIR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embeddings/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embeddings directory for textual inversion (default: embeddings)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--textual-</w:t>
                  </w: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lastRenderedPageBreak/>
                    <w:t>inversion-templates-dir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lastRenderedPageBreak/>
                    <w:t>TEXTUAL_INVERSION_TEMPLATES_</w:t>
                  </w: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lastRenderedPageBreak/>
                    <w:t>DIR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lastRenderedPageBreak/>
                    <w:t>textual_inversion_templat</w:t>
                  </w: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lastRenderedPageBreak/>
                    <w:t>es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lastRenderedPageBreak/>
                    <w:t xml:space="preserve">directory with textual </w:t>
                  </w: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lastRenderedPageBreak/>
                    <w:t>inversion templates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lastRenderedPageBreak/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hypernetwork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-dir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HYPERNETWORK_DIR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models/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hypernetworks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hypernetwork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directory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--localizations-dir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LOCALIZATIONS_DIR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localizations/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localizations directory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--styles-file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STYLES_FILE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styles.csv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filename to use for styles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ui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config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-file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UI_CONFIG_FILE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ui-config.json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filename to use for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ui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configuration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--no-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progressbar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-hiding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do not hide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progressbar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in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gradio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UI (we hide it because it slows down ML if you have hardware acceleration in browser)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--max-batch-count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MAX_BATCH_COUNT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maximum batch count value for the UI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ui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-settings-file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UI_SETTINGS_FILE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config.json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filename to use for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ui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settings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--allow-code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allow custom script execution from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webui</w:t>
                  </w:r>
                  <w:proofErr w:type="spellEnd"/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--share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use share=True for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gradio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and make the UI accessible through their site (doesn't work for me but you might have better luck)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--listen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launch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gradio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with 0.0.0.0 as server name, allowing to respond to network requests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--port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PORT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7860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launch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gradio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with given server port, you need root/admin rights for ports &lt; 1024, defaults to 7860 if available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--hide-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ui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-dir-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config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hide directory configuration from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webui</w:t>
                  </w:r>
                  <w:proofErr w:type="spellEnd"/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--freeze-settings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disable editing settings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--enable-insecure-extension-access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enable extensions tab regardless of other options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gradio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-debug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launch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gradio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with --debug option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gradio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-auth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GRADIO_AUTH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set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gradio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authentication like "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username:password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"; or comma-delimit multiple like "u1:p1,u2:p2,u3:p3"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gradio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-auth-path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GRADIO_AUTH_PATH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set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gradio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authentication file path ex. "/path/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to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/auth/file" same auth format as </w:t>
                  </w:r>
                  <w:r w:rsidRPr="009D0C5D">
                    <w:rPr>
                      <w:rFonts w:ascii="Montserrat" w:eastAsia="Times New Roman" w:hAnsi="Montserrat" w:cs="Courier New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9D0C5D">
                    <w:rPr>
                      <w:rFonts w:ascii="Montserrat" w:eastAsia="Times New Roman" w:hAnsi="Montserrat" w:cs="Courier New"/>
                      <w:b/>
                      <w:bCs/>
                      <w:sz w:val="16"/>
                      <w:szCs w:val="16"/>
                    </w:rPr>
                    <w:t>gradio</w:t>
                  </w:r>
                  <w:proofErr w:type="spellEnd"/>
                  <w:r w:rsidRPr="009D0C5D">
                    <w:rPr>
                      <w:rFonts w:ascii="Montserrat" w:eastAsia="Times New Roman" w:hAnsi="Montserrat" w:cs="Courier New"/>
                      <w:b/>
                      <w:bCs/>
                      <w:sz w:val="16"/>
                      <w:szCs w:val="16"/>
                    </w:rPr>
                    <w:t>-auth</w:t>
                  </w: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--disable-console-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progressbars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do not output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progressbars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to console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--enable-console-prompts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print prompts to console when generating with txt2img and img2img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lastRenderedPageBreak/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api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launch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webui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with API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api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-auth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API_AUTH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Set authentication for API like "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username:password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"; or comma-delimit multiple like "u1:p1,u2:p2,u3:p3"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api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-log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enable logging of all API requests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nowebui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only launch the API, without the UI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ui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-debug-mode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Don't load model to quickly launch UI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--device-id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DEVICE_ID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Select the default CUDA device to use (export CUDA_VISIBLE_DEVICES=0,1,etc might be needed before)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--administrator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Administrator rights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cors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-allow-origins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CORS_ALLOW_ORIGINS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Allowed CORS origin(s) in the form of a comma-separated list (no spaces)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cors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-allow-origins-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regex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CORS_ALLOW_ORIGINS_REGEX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Allowed CORS origin(s) in the form of a single regular expression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tls-keyfile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TLS_KEYFILE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Partially enables TLS, requires 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tls-certfile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to fully function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tls-certfile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TLS_CERTFILE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Partially enables TLS, requires 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tls-keyfile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to fully function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--disable-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tls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-verify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When passed, enables the use of self-signed certificates.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--server-name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SERVER_NAME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Sets hostname of server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--no-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gradio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-queue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Disables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gradio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queue; causes the webpage to use http requests instead of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websockets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; was the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defaul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in earlier versions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--no-hashing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disable sha256 hashing of checkpoints to help loading performance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--skip-version-check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Do not check versions of torch and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xformers</w:t>
                  </w:r>
                  <w:proofErr w:type="spellEnd"/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--skip-python-version-check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Do not check versions of Python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--skip-torch-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cuda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-test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do not check if CUDA is able to work properly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--skip-install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skip installation of packages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9D0C5D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PERFORMANCE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xformers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enable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xformers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for cross attention layers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--force-enable-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xformers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enable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xformers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for cross attention layers regardless of whether the checking code thinks you can run it; </w:t>
                  </w:r>
                  <w:r w:rsidRPr="009D0C5D">
                    <w:rPr>
                      <w:rFonts w:ascii="Montserrat" w:eastAsia="Times New Roman" w:hAnsi="Montserrat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do not make bug reports if this fails to work</w:t>
                  </w: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lastRenderedPageBreak/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xformers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-flash-attention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enable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xformers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with Flash Attention to improve reproducibility (supported for SD2.x or variant only)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--opt-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sdp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-attention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proofErr w:type="gram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enable</w:t>
                  </w:r>
                  <w:proofErr w:type="gram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scaled dot product cross-attention layer optimization; requires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PyTorch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2.*</w:t>
                  </w:r>
                </w:p>
              </w:tc>
            </w:tr>
            <w:tr w:rsidR="00243372" w:rsidRPr="00243372" w:rsidTr="00243372">
              <w:trPr>
                <w:trHeight w:val="11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--opt-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sdp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-no-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mem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-attention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proofErr w:type="gram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enable</w:t>
                  </w:r>
                  <w:proofErr w:type="gram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scaled dot product cross-attention layer optimization without memory efficient attention, makes image generation deterministic; requires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PyTorch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2.*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--opt-split-attention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proofErr w:type="gram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force-enables</w:t>
                  </w:r>
                  <w:proofErr w:type="gram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Doggettx's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cross-attention layer optimization. By default, it's on for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cuda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enabled systems.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--opt-split-attention-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invokeai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proofErr w:type="gram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force-enables</w:t>
                  </w:r>
                  <w:proofErr w:type="gram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InvokeAI's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cross-attention layer optimization. By default, it's on when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cuda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is unavailable.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--opt-split-attention-v1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enable older version of split attention optimization that does not consume all the VRAM it can find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--opt-sub-quad-attention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enable memory efficient sub-quadratic cross-attention layer optimization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--sub-quad-q-chunk-size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SUB_QUAD_Q_CHUNK_SIZE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1024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query chunk size for the sub-quadratic cross-attention layer optimization to use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--sub-quad-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kv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-chunk-size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SUB_QUAD_KV_CHUNK_SIZE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kv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chunk size for the sub-quadratic cross-attention layer optimization to use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--sub-quad-chunk-threshold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SUB_QUAD_CHUNK_THRESHOLD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the percentage of VRAM threshold for the sub-quadratic cross-attention layer optimization to use chunking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--opt-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channelslast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Enable alternative layout for 4d tensors, may result in faster inference </w:t>
                  </w:r>
                  <w:r w:rsidRPr="009D0C5D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only</w:t>
                  </w: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on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Nvidia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cards with Tensor cores (16xx and higher)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--disable-opt-split-attention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force-disables cross-attention layer optimization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--disable-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nan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-check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do not check if produced images/latent spaces have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nans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; useful for running without a checkpoint in CI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--use-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cpu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{all,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sd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, interrogate,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gfpgan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bsrgan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esrgan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scunet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codeformer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use CPU as torch device for specified modules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--no-half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do not switch the model to 16-bit floats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--precision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{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full,autocast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autocast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evaluate at this precision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--no-half-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vae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do not switch the VAE model to 16-bit floats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lastRenderedPageBreak/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upcast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-sampling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upcast</w:t>
                  </w:r>
                  <w:proofErr w:type="spellEnd"/>
                  <w:proofErr w:type="gram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sampling. No effect with --no-half. Usually produces similar results to --no-half with better performance while using less memory.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9D0C5D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</w:p>
                <w:p w:rsidR="00243372" w:rsidRPr="009D0C5D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</w:p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medvram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9D0C5D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</w:p>
                <w:p w:rsidR="00243372" w:rsidRPr="009D0C5D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</w:p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9D0C5D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</w:p>
                <w:p w:rsidR="00243372" w:rsidRPr="009D0C5D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</w:p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9D0C5D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</w:p>
                <w:p w:rsidR="00243372" w:rsidRPr="009D0C5D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</w:p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enable stable diffusion model optimizations for sacrificing a little speed for low VRM usage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lowvram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enable stable diffusion model optimizations for sacrificing a lot of speed for very low VRM usage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lowram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load stable diffusion checkpoint weights to VRAM instead of RAM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--always-batch-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cond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uncond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disables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cond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/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uncond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batching that is enabled to save memory with 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medvram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or 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lowvram</w:t>
                  </w:r>
                  <w:proofErr w:type="spellEnd"/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9D0C5D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FEATURES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autolaunch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open the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webui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URL in the system's default browser upon launch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--theme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Unset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proofErr w:type="gram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open</w:t>
                  </w:r>
                  <w:proofErr w:type="gram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the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webui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with the specified theme ("light" or "dark"). If not specified, uses the default browser theme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--use-textbox-seed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use textbox for seeds in UI (no up/down, but possible to input long seeds)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--disable-safe-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unpickle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disable checking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pytorch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models for malicious code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ngrok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NGROK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ngrok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authtoken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, alternative to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gradio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--share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ngrok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-region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NGROK_REGION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The region in which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ngrok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should start.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--update-check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On startup, notifies whether or not your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webui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version (commit) is up-to-date with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che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current master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brach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.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--update-all-extensions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On startup, it pulls the latest updates for all extensions you have installed.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--reinstall-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xformers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proofErr w:type="gram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force</w:t>
                  </w:r>
                  <w:proofErr w:type="gram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reinstall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xformers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. Useful for upgrading - but remove it after upgrading or you'll reinstall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xformers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perpetually.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--reinstall-torch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proofErr w:type="gram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force</w:t>
                  </w:r>
                  <w:proofErr w:type="gram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reinstall torch. Useful for upgrading - but remove it after upgrading or you'll reinstall torch perpetually.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--tests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TESTS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Run test to validate 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webui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functionality, see wiki topic for more details.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lastRenderedPageBreak/>
                    <w:t>--no-tests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do not run tests even if --tests option is specified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9D0C5D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DEFUNCT OPTIONS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--show-negative-prompt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does not do anything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deepdanbooru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does not do anything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--unload-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gfpgan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proofErr w:type="gram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does</w:t>
                  </w:r>
                  <w:proofErr w:type="gram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 xml:space="preserve"> not do anything.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--gradio-img2img-tool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GRADIO_IMG2IMG_TOOL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does not do anything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gradio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inpaint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-tool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GRADIO_INPAINT_TOOL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does not do anything</w:t>
                  </w:r>
                </w:p>
              </w:tc>
            </w:tr>
            <w:tr w:rsidR="00243372" w:rsidRPr="00243372" w:rsidTr="0024337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--</w:t>
                  </w:r>
                  <w:proofErr w:type="spellStart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gradio</w:t>
                  </w:r>
                  <w:proofErr w:type="spellEnd"/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-queue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False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3372" w:rsidRPr="00243372" w:rsidRDefault="00243372" w:rsidP="0044228A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</w:pPr>
                  <w:r w:rsidRPr="00243372">
                    <w:rPr>
                      <w:rFonts w:ascii="Montserrat" w:eastAsia="Times New Roman" w:hAnsi="Montserrat" w:cs="Times New Roman"/>
                      <w:b/>
                      <w:bCs/>
                      <w:sz w:val="16"/>
                      <w:szCs w:val="16"/>
                    </w:rPr>
                    <w:t>does not do anything</w:t>
                  </w:r>
                </w:p>
              </w:tc>
            </w:tr>
          </w:tbl>
          <w:p w:rsidR="00243372" w:rsidRPr="009D0C5D" w:rsidRDefault="00243372">
            <w:pPr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</w:tbl>
    <w:p w:rsidR="00BE36AA" w:rsidRPr="00243372" w:rsidRDefault="009D0C5D" w:rsidP="00243372">
      <w:pPr>
        <w:rPr>
          <w:rFonts w:ascii="Montserrat" w:hAnsi="Montserrat"/>
          <w:sz w:val="18"/>
          <w:szCs w:val="18"/>
        </w:rPr>
      </w:pPr>
    </w:p>
    <w:sectPr w:rsidR="00BE36AA" w:rsidRPr="00243372" w:rsidSect="008C2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243372"/>
    <w:rsid w:val="00046833"/>
    <w:rsid w:val="00186B7C"/>
    <w:rsid w:val="00243372"/>
    <w:rsid w:val="002B634C"/>
    <w:rsid w:val="00480F5C"/>
    <w:rsid w:val="006F342E"/>
    <w:rsid w:val="008C2146"/>
    <w:rsid w:val="008C2F65"/>
    <w:rsid w:val="009D0C5D"/>
    <w:rsid w:val="00B67601"/>
    <w:rsid w:val="00BF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146"/>
    <w:rPr>
      <w:rFonts w:cs="Mangal"/>
    </w:rPr>
  </w:style>
  <w:style w:type="paragraph" w:styleId="Heading1">
    <w:name w:val="heading 1"/>
    <w:basedOn w:val="Normal"/>
    <w:link w:val="Heading1Char"/>
    <w:uiPriority w:val="9"/>
    <w:qFormat/>
    <w:rsid w:val="0024337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372"/>
    <w:rPr>
      <w:rFonts w:eastAsia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243372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243372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2433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1534</Words>
  <Characters>8745</Characters>
  <Application>Microsoft Office Word</Application>
  <DocSecurity>0</DocSecurity>
  <Lines>72</Lines>
  <Paragraphs>20</Paragraphs>
  <ScaleCrop>false</ScaleCrop>
  <Company>Grizli777</Company>
  <LinksUpToDate>false</LinksUpToDate>
  <CharactersWithSpaces>10259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Rygen7</dc:creator>
  <cp:lastModifiedBy>Rygen7</cp:lastModifiedBy>
  <cp:revision>2</cp:revision>
  <cp:lastPrinted>2023-05-07T06:13:00Z</cp:lastPrinted>
  <dcterms:created xsi:type="dcterms:W3CDTF">2023-05-07T06:13:00Z</dcterms:created>
  <dcterms:modified xsi:type="dcterms:W3CDTF">2023-05-07T06:13:00Z</dcterms:modified>
</cp:coreProperties>
</file>