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The actual calculation varies enormously - remember, it is advertisers paying these rates and they are far more interested in: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how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good your video is,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how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well described it is so you can get targeted adverts,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how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many subscribers you have,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how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long people stay watching your videos,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which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country these people are from,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what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sex they are and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what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age they are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etc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>, etc.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It's impossible to give a "this many views = this much revenue".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Remember, however, that by using SocialBlade, you can see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Emphasis"/>
          <w:rFonts w:ascii="Helvetica" w:hAnsi="Helvetica" w:cs="Helvetica"/>
          <w:b/>
          <w:bCs/>
          <w:color w:val="555555"/>
          <w:sz w:val="21"/>
          <w:szCs w:val="21"/>
        </w:rPr>
        <w:t>any YouTube channel, all their details and their earnings</w:t>
      </w:r>
      <w:r>
        <w:rPr>
          <w:rFonts w:ascii="Helvetica" w:hAnsi="Helvetica" w:cs="Helvetica"/>
          <w:color w:val="555555"/>
          <w:sz w:val="21"/>
          <w:szCs w:val="21"/>
        </w:rPr>
        <w:t>, updated (usually!) daily.</w:t>
      </w:r>
    </w:p>
    <w:p w:rsidR="003C34B7" w:rsidRDefault="003C34B7" w:rsidP="003C34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Alun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C34B7"/>
    <w:rsid w:val="002B6229"/>
    <w:rsid w:val="003C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34B7"/>
  </w:style>
  <w:style w:type="character" w:styleId="Emphasis">
    <w:name w:val="Emphasis"/>
    <w:basedOn w:val="DefaultParagraphFont"/>
    <w:uiPriority w:val="20"/>
    <w:qFormat/>
    <w:rsid w:val="003C34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2014-03-15T12:50:00Z</dcterms:created>
  <dcterms:modified xsi:type="dcterms:W3CDTF">2014-03-15T12:50:00Z</dcterms:modified>
</cp:coreProperties>
</file>